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27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работа:</w:t>
      </w:r>
      <w:r>
        <w:t xml:space="preserve"> </w:t>
      </w: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программными</w:t>
      </w:r>
      <w:r>
        <w:t xml:space="preserve"> </w:t>
      </w:r>
      <w:r>
        <w:t xml:space="preserve">пакетами</w:t>
      </w:r>
    </w:p>
    <w:p>
      <w:pPr>
        <w:pStyle w:val="Author"/>
      </w:pPr>
      <w:r>
        <w:t xml:space="preserve">Жукова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работы с репозиториями и менеджерами пакетов.</w:t>
      </w:r>
    </w:p>
    <w:bookmarkEnd w:id="20"/>
    <w:bookmarkStart w:id="12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Работа с репозиториями</w:t>
      </w:r>
    </w:p>
    <w:p>
      <w:pPr>
        <w:pStyle w:val="BodyText"/>
      </w:pPr>
      <w:r>
        <w:t xml:space="preserve">В консоли перейдем в режим работы суперпользователя (используйте команду su -).</w:t>
      </w:r>
      <w:r>
        <w:t xml:space="preserve"> </w:t>
      </w:r>
      <w:r>
        <w:t xml:space="preserve">Перейдем в каталог /etc/yum.repos.d и изучим содержание каталога и файлов</w:t>
      </w:r>
      <w:r>
        <w:t xml:space="preserve"> </w:t>
      </w:r>
      <w:r>
        <w:t xml:space="preserve">репозиториев (рис. 1).</w:t>
      </w:r>
    </w:p>
    <w:p>
      <w:pPr>
        <w:pStyle w:val="CaptionedFigure"/>
      </w:pPr>
      <w:r>
        <w:drawing>
          <wp:inline>
            <wp:extent cx="3733800" cy="1406053"/>
            <wp:effectExtent b="0" l="0" r="0" t="0"/>
            <wp:docPr descr="Перейдем в каталог /etc/yum.repos.d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6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Перейдем в каталог /etc/yum.repos.d</w:t>
      </w:r>
    </w:p>
    <w:p>
      <w:pPr>
        <w:pStyle w:val="BodyText"/>
      </w:pPr>
      <w:r>
        <w:t xml:space="preserve">(рис. 2).</w:t>
      </w:r>
    </w:p>
    <w:p>
      <w:pPr>
        <w:pStyle w:val="CaptionedFigure"/>
      </w:pPr>
      <w:r>
        <w:drawing>
          <wp:inline>
            <wp:extent cx="3733800" cy="1914283"/>
            <wp:effectExtent b="0" l="0" r="0" t="0"/>
            <wp:docPr descr="изучим содержание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4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изучим содержание</w:t>
      </w:r>
    </w:p>
    <w:p>
      <w:pPr>
        <w:pStyle w:val="BodyText"/>
      </w:pPr>
      <w:r>
        <w:t xml:space="preserve">Выведем на экран список репозиториев: (рис. 3).</w:t>
      </w:r>
    </w:p>
    <w:p>
      <w:pPr>
        <w:pStyle w:val="CaptionedFigure"/>
      </w:pPr>
      <w:r>
        <w:drawing>
          <wp:inline>
            <wp:extent cx="3733800" cy="1213011"/>
            <wp:effectExtent b="0" l="0" r="0" t="0"/>
            <wp:docPr descr="Выведем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Выведем</w:t>
      </w:r>
    </w:p>
    <w:p>
      <w:pPr>
        <w:pStyle w:val="BodyText"/>
      </w:pPr>
      <w:r>
        <w:t xml:space="preserve">Выведем на экран список пакетов, в названии или описании которых есть слово user (рис. 4).</w:t>
      </w:r>
    </w:p>
    <w:p>
      <w:pPr>
        <w:pStyle w:val="CaptionedFigure"/>
      </w:pPr>
      <w:r>
        <w:drawing>
          <wp:inline>
            <wp:extent cx="3733800" cy="2959382"/>
            <wp:effectExtent b="0" l="0" r="0" t="0"/>
            <wp:docPr descr="Выведем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9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Выведем</w:t>
      </w:r>
    </w:p>
    <w:p>
      <w:pPr>
        <w:pStyle w:val="BodyText"/>
      </w:pPr>
      <w:r>
        <w:t xml:space="preserve">Установим nmap, предварительно изучив информацию по имеющимся пакетам: (рис. 5) (рис. 6) (рис. 7).</w:t>
      </w:r>
    </w:p>
    <w:p>
      <w:pPr>
        <w:pStyle w:val="CaptionedFigure"/>
      </w:pPr>
      <w:r>
        <w:drawing>
          <wp:inline>
            <wp:extent cx="3733800" cy="553155"/>
            <wp:effectExtent b="0" l="0" r="0" t="0"/>
            <wp:docPr descr="Установка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3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</w:t>
      </w:r>
    </w:p>
    <w:p>
      <w:pPr>
        <w:pStyle w:val="CaptionedFigure"/>
      </w:pPr>
      <w:r>
        <w:drawing>
          <wp:inline>
            <wp:extent cx="3733800" cy="3915470"/>
            <wp:effectExtent b="0" l="0" r="0" t="0"/>
            <wp:docPr descr="Установка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1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</w:t>
      </w:r>
    </w:p>
    <w:p>
      <w:pPr>
        <w:pStyle w:val="CaptionedFigure"/>
      </w:pPr>
      <w:r>
        <w:drawing>
          <wp:inline>
            <wp:extent cx="3733800" cy="2278889"/>
            <wp:effectExtent b="0" l="0" r="0" t="0"/>
            <wp:docPr descr="Установка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8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Установка</w:t>
      </w:r>
    </w:p>
    <w:p>
      <w:pPr>
        <w:pStyle w:val="BodyText"/>
      </w:pPr>
      <w:r>
        <w:t xml:space="preserve">Удалим nmap (рис. 8) (рис. 9)</w:t>
      </w:r>
    </w:p>
    <w:p>
      <w:pPr>
        <w:pStyle w:val="CaptionedFigure"/>
      </w:pPr>
      <w:r>
        <w:drawing>
          <wp:inline>
            <wp:extent cx="3733800" cy="1850544"/>
            <wp:effectExtent b="0" l="0" r="0" t="0"/>
            <wp:docPr descr="Удалим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Удалим</w:t>
      </w:r>
    </w:p>
    <w:p>
      <w:pPr>
        <w:pStyle w:val="CaptionedFigure"/>
      </w:pPr>
      <w:r>
        <w:drawing>
          <wp:inline>
            <wp:extent cx="3733800" cy="1969579"/>
            <wp:effectExtent b="0" l="0" r="0" t="0"/>
            <wp:docPr descr="Удалим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9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Удалим</w:t>
      </w:r>
    </w:p>
    <w:p>
      <w:pPr>
        <w:pStyle w:val="BodyText"/>
      </w:pPr>
      <w:r>
        <w:t xml:space="preserve">Получим список имеющихся групп пакетов, затем установим группу пакетов</w:t>
      </w:r>
      <w:r>
        <w:t xml:space="preserve"> </w:t>
      </w:r>
      <w:r>
        <w:t xml:space="preserve">RPM Development Tools (рис. 10) (рис. 11) (рис. 12)</w:t>
      </w:r>
    </w:p>
    <w:p>
      <w:pPr>
        <w:pStyle w:val="CaptionedFigure"/>
      </w:pPr>
      <w:r>
        <w:drawing>
          <wp:inline>
            <wp:extent cx="3733800" cy="3659310"/>
            <wp:effectExtent b="0" l="0" r="0" t="0"/>
            <wp:docPr descr="Получим список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59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Получим список</w:t>
      </w:r>
    </w:p>
    <w:p>
      <w:pPr>
        <w:pStyle w:val="CaptionedFigure"/>
      </w:pPr>
      <w:r>
        <w:drawing>
          <wp:inline>
            <wp:extent cx="3733800" cy="3603117"/>
            <wp:effectExtent b="0" l="0" r="0" t="0"/>
            <wp:docPr descr="установим группу пакетов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3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установим группу пакетов</w:t>
      </w:r>
    </w:p>
    <w:p>
      <w:pPr>
        <w:pStyle w:val="CaptionedFigure"/>
      </w:pPr>
      <w:r>
        <w:drawing>
          <wp:inline>
            <wp:extent cx="3733800" cy="3575509"/>
            <wp:effectExtent b="0" l="0" r="0" t="0"/>
            <wp:docPr descr="установим группу пакетов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75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установим группу пакетов</w:t>
      </w:r>
    </w:p>
    <w:p>
      <w:pPr>
        <w:pStyle w:val="BodyText"/>
      </w:pPr>
      <w:r>
        <w:t xml:space="preserve">Удалим группы пакетов RPM Development Tools (рис. 13).</w:t>
      </w:r>
    </w:p>
    <w:p>
      <w:pPr>
        <w:pStyle w:val="CaptionedFigure"/>
      </w:pPr>
      <w:r>
        <w:drawing>
          <wp:inline>
            <wp:extent cx="3733800" cy="3584073"/>
            <wp:effectExtent b="0" l="0" r="0" t="0"/>
            <wp:docPr descr="Удалим RPM Development Tools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84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Удалим RPM Development Tools</w:t>
      </w:r>
    </w:p>
    <w:p>
      <w:pPr>
        <w:pStyle w:val="BodyText"/>
      </w:pPr>
      <w:r>
        <w:t xml:space="preserve">Посмотрите историю использования команды dnf (рис. 14).</w:t>
      </w:r>
    </w:p>
    <w:p>
      <w:pPr>
        <w:pStyle w:val="CaptionedFigure"/>
      </w:pPr>
      <w:r>
        <w:drawing>
          <wp:inline>
            <wp:extent cx="3733800" cy="3622559"/>
            <wp:effectExtent b="0" l="0" r="0" t="0"/>
            <wp:docPr descr="Посмотрите историю использования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2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Посмотрите историю использования</w:t>
      </w:r>
    </w:p>
    <w:p>
      <w:pPr>
        <w:pStyle w:val="BodyText"/>
      </w:pPr>
      <w:r>
        <w:t xml:space="preserve">Отменим последнее, например шестое по счёту, действие(рис. 15).</w:t>
      </w:r>
    </w:p>
    <w:p>
      <w:pPr>
        <w:pStyle w:val="CaptionedFigure"/>
      </w:pPr>
      <w:r>
        <w:drawing>
          <wp:inline>
            <wp:extent cx="3733800" cy="2099101"/>
            <wp:effectExtent b="0" l="0" r="0" t="0"/>
            <wp:docPr descr="Отменим действие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9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Отменим действие</w:t>
      </w:r>
    </w:p>
    <w:p>
      <w:pPr>
        <w:pStyle w:val="BodyText"/>
      </w:pPr>
      <w:r>
        <w:rPr>
          <w:bCs/>
          <w:b/>
        </w:rPr>
        <w:t xml:space="preserve">Использование rpm</w:t>
      </w:r>
    </w:p>
    <w:p>
      <w:pPr>
        <w:pStyle w:val="BodyText"/>
      </w:pPr>
      <w:r>
        <w:t xml:space="preserve">Скачаем rpm-пакет lynx (рис. 16) (рис. 17).</w:t>
      </w:r>
    </w:p>
    <w:p>
      <w:pPr>
        <w:pStyle w:val="CaptionedFigure"/>
      </w:pPr>
      <w:r>
        <w:drawing>
          <wp:inline>
            <wp:extent cx="3733800" cy="816027"/>
            <wp:effectExtent b="0" l="0" r="0" t="0"/>
            <wp:docPr descr="Скачаем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6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Скачаем</w:t>
      </w:r>
    </w:p>
    <w:p>
      <w:pPr>
        <w:pStyle w:val="CaptionedFigure"/>
      </w:pPr>
      <w:r>
        <w:drawing>
          <wp:inline>
            <wp:extent cx="3733800" cy="2345235"/>
            <wp:effectExtent b="0" l="0" r="0" t="0"/>
            <wp:docPr descr="Скачаем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5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Скачаем</w:t>
      </w:r>
    </w:p>
    <w:p>
      <w:pPr>
        <w:pStyle w:val="BodyText"/>
      </w:pPr>
      <w:r>
        <w:t xml:space="preserve">Найдем каталог, в который был помещён пакет после загрузки(рис. 18).</w:t>
      </w:r>
    </w:p>
    <w:p>
      <w:pPr>
        <w:pStyle w:val="CaptionedFigure"/>
      </w:pPr>
      <w:r>
        <w:drawing>
          <wp:inline>
            <wp:extent cx="3733800" cy="567159"/>
            <wp:effectExtent b="0" l="0" r="0" t="0"/>
            <wp:docPr descr="Найдем каталог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Найдем каталог</w:t>
      </w:r>
    </w:p>
    <w:p>
      <w:pPr>
        <w:pStyle w:val="BodyText"/>
      </w:pPr>
      <w:r>
        <w:t xml:space="preserve">Перейдем в этот каталог и затем установите rpm-пакет (рис. 19).</w:t>
      </w:r>
    </w:p>
    <w:p>
      <w:pPr>
        <w:pStyle w:val="CaptionedFigure"/>
      </w:pPr>
      <w:r>
        <w:drawing>
          <wp:inline>
            <wp:extent cx="3733800" cy="2219325"/>
            <wp:effectExtent b="0" l="0" r="0" t="0"/>
            <wp:docPr descr="Перейдем и установим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Перейдем и установим</w:t>
      </w:r>
    </w:p>
    <w:p>
      <w:pPr>
        <w:pStyle w:val="BodyText"/>
      </w:pPr>
      <w:r>
        <w:t xml:space="preserve">Определим расположение исполняемого файл(рис. 20).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Определим расположение</w:t>
            </w:r>
          </w:p>
        </w:tc>
      </w:tr>
    </w:tbl>
    <w:p>
      <w:pPr>
        <w:pStyle w:val="ImageCaption"/>
      </w:pPr>
      <w:r>
        <w:t xml:space="preserve">Рис. 20: Определим расположение</w:t>
      </w:r>
    </w:p>
    <w:p>
      <w:pPr>
        <w:pStyle w:val="BodyText"/>
      </w:pPr>
      <w:r>
        <w:t xml:space="preserve">Используя rpm, определим по имени файла, к какому пакету принадлежит lynx(рис. 21).</w:t>
      </w:r>
    </w:p>
    <w:p>
      <w:pPr>
        <w:pStyle w:val="CaptionedFigure"/>
      </w:pPr>
      <w:r>
        <w:drawing>
          <wp:inline>
            <wp:extent cx="3733800" cy="391789"/>
            <wp:effectExtent b="0" l="0" r="0" t="0"/>
            <wp:docPr descr="Определим к какому пакету принадлежит lynx" title="" id="79" name="Picture"/>
            <a:graphic>
              <a:graphicData uri="http://schemas.openxmlformats.org/drawingml/2006/picture">
                <pic:pic>
                  <pic:nvPicPr>
                    <pic:cNvPr descr="image/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1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Определим к какому пакету принадлежит lynx</w:t>
      </w:r>
    </w:p>
    <w:p>
      <w:pPr>
        <w:pStyle w:val="BodyText"/>
      </w:pPr>
      <w:r>
        <w:t xml:space="preserve">Получим дополнительную информацию о содержимом пакета(рис. 22).</w:t>
      </w:r>
    </w:p>
    <w:p>
      <w:pPr>
        <w:pStyle w:val="CaptionedFigure"/>
      </w:pPr>
      <w:r>
        <w:drawing>
          <wp:inline>
            <wp:extent cx="3733800" cy="3384193"/>
            <wp:effectExtent b="0" l="0" r="0" t="0"/>
            <wp:docPr descr="Получим дополнительную информацию" title="" id="82" name="Picture"/>
            <a:graphic>
              <a:graphicData uri="http://schemas.openxmlformats.org/drawingml/2006/picture">
                <pic:pic>
                  <pic:nvPicPr>
                    <pic:cNvPr descr="image/22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84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Получим дополнительную информацию</w:t>
      </w:r>
    </w:p>
    <w:p>
      <w:pPr>
        <w:pStyle w:val="BodyText"/>
      </w:pPr>
      <w:r>
        <w:t xml:space="preserve">Получим список всех файлов в пакете (рис. 23).</w:t>
      </w:r>
    </w:p>
    <w:p>
      <w:pPr>
        <w:pStyle w:val="CaptionedFigure"/>
      </w:pPr>
      <w:r>
        <w:drawing>
          <wp:inline>
            <wp:extent cx="3733800" cy="3422262"/>
            <wp:effectExtent b="0" l="0" r="0" t="0"/>
            <wp:docPr descr="Получим список всех файлов в пакете" title="" id="85" name="Picture"/>
            <a:graphic>
              <a:graphicData uri="http://schemas.openxmlformats.org/drawingml/2006/picture">
                <pic:pic>
                  <pic:nvPicPr>
                    <pic:cNvPr descr="image/23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2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Получим список всех файлов в пакете</w:t>
      </w:r>
    </w:p>
    <w:p>
      <w:pPr>
        <w:pStyle w:val="BodyText"/>
      </w:pPr>
      <w:r>
        <w:t xml:space="preserve">Выведем перечень файлов с документацией пакета (рис. 24).</w:t>
      </w:r>
    </w:p>
    <w:p>
      <w:pPr>
        <w:pStyle w:val="CaptionedFigure"/>
      </w:pPr>
      <w:r>
        <w:drawing>
          <wp:inline>
            <wp:extent cx="3733800" cy="3306017"/>
            <wp:effectExtent b="0" l="0" r="0" t="0"/>
            <wp:docPr descr="Выведем перечень файлов" title="" id="88" name="Picture"/>
            <a:graphic>
              <a:graphicData uri="http://schemas.openxmlformats.org/drawingml/2006/picture">
                <pic:pic>
                  <pic:nvPicPr>
                    <pic:cNvPr descr="image/24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6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Выведем перечень файлов</w:t>
      </w:r>
    </w:p>
    <w:p>
      <w:pPr>
        <w:pStyle w:val="BodyText"/>
      </w:pPr>
      <w:r>
        <w:t xml:space="preserve">Посмотрим файлы документации, применив команду man lynx(рис. 25).</w:t>
      </w:r>
    </w:p>
    <w:p>
      <w:pPr>
        <w:pStyle w:val="CaptionedFigure"/>
      </w:pPr>
      <w:r>
        <w:drawing>
          <wp:inline>
            <wp:extent cx="3733800" cy="4211879"/>
            <wp:effectExtent b="0" l="0" r="0" t="0"/>
            <wp:docPr descr="Посмотрим файлы документации" title="" id="91" name="Picture"/>
            <a:graphic>
              <a:graphicData uri="http://schemas.openxmlformats.org/drawingml/2006/picture">
                <pic:pic>
                  <pic:nvPicPr>
                    <pic:cNvPr descr="image/25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11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Посмотрим файлы документации</w:t>
      </w:r>
    </w:p>
    <w:p>
      <w:pPr>
        <w:pStyle w:val="BodyText"/>
      </w:pPr>
      <w:r>
        <w:t xml:space="preserve">Выведем на экран перечень и месторасположение конфигурационных файлов пакета(рис. 26).</w:t>
      </w:r>
    </w:p>
    <w:p>
      <w:pPr>
        <w:pStyle w:val="CaptionedFigure"/>
      </w:pPr>
      <w:r>
        <w:drawing>
          <wp:inline>
            <wp:extent cx="3733800" cy="688668"/>
            <wp:effectExtent b="0" l="0" r="0" t="0"/>
            <wp:docPr descr="Выведем" title="" id="94" name="Picture"/>
            <a:graphic>
              <a:graphicData uri="http://schemas.openxmlformats.org/drawingml/2006/picture">
                <pic:pic>
                  <pic:nvPicPr>
                    <pic:cNvPr descr="image/2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8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Выведем</w:t>
      </w:r>
    </w:p>
    <w:p>
      <w:pPr>
        <w:pStyle w:val="BodyText"/>
      </w:pPr>
      <w:r>
        <w:t xml:space="preserve">Выведем на экран расположение и содержание скриптов, выполняемых при установке</w:t>
      </w:r>
      <w:r>
        <w:t xml:space="preserve"> </w:t>
      </w:r>
      <w:r>
        <w:t xml:space="preserve">пакета(рис. 27).</w:t>
      </w:r>
    </w:p>
    <w:p>
      <w:pPr>
        <w:pStyle w:val="CaptionedFigure"/>
      </w:pPr>
      <w:r>
        <w:drawing>
          <wp:inline>
            <wp:extent cx="3733800" cy="257988"/>
            <wp:effectExtent b="0" l="0" r="0" t="0"/>
            <wp:docPr descr="Выведем на экран" title="" id="97" name="Picture"/>
            <a:graphic>
              <a:graphicData uri="http://schemas.openxmlformats.org/drawingml/2006/picture">
                <pic:pic>
                  <pic:nvPicPr>
                    <pic:cNvPr descr="image/27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Выведем на экран</w:t>
      </w:r>
    </w:p>
    <w:p>
      <w:pPr>
        <w:pStyle w:val="BodyText"/>
      </w:pPr>
      <w:r>
        <w:t xml:space="preserve">В отдельном терминале под своей учётной записью запустим текстовый браузер lynx,</w:t>
      </w:r>
      <w:r>
        <w:t xml:space="preserve"> </w:t>
      </w:r>
      <w:r>
        <w:t xml:space="preserve">чтобы проверить корректность установки пакета(рис. 28).</w:t>
      </w:r>
    </w:p>
    <w:p>
      <w:pPr>
        <w:pStyle w:val="CaptionedFigure"/>
      </w:pPr>
      <w:r>
        <w:drawing>
          <wp:inline>
            <wp:extent cx="3733800" cy="3776827"/>
            <wp:effectExtent b="0" l="0" r="0" t="0"/>
            <wp:docPr descr="Все корректно" title="" id="100" name="Picture"/>
            <a:graphic>
              <a:graphicData uri="http://schemas.openxmlformats.org/drawingml/2006/picture">
                <pic:pic>
                  <pic:nvPicPr>
                    <pic:cNvPr descr="image/28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6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Все корректно</w:t>
      </w:r>
    </w:p>
    <w:p>
      <w:pPr>
        <w:pStyle w:val="BodyText"/>
      </w:pPr>
      <w:r>
        <w:t xml:space="preserve">Вернемся в терминал с учётной записью root и удалим пакет(рис. 29).</w:t>
      </w:r>
    </w:p>
    <w:p>
      <w:pPr>
        <w:pStyle w:val="CaptionedFigure"/>
      </w:pPr>
      <w:r>
        <w:drawing>
          <wp:inline>
            <wp:extent cx="3733800" cy="603442"/>
            <wp:effectExtent b="0" l="0" r="0" t="0"/>
            <wp:docPr descr="удалим пакет" title="" id="103" name="Picture"/>
            <a:graphic>
              <a:graphicData uri="http://schemas.openxmlformats.org/drawingml/2006/picture">
                <pic:pic>
                  <pic:nvPicPr>
                    <pic:cNvPr descr="image/29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3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удалим пакет</w:t>
      </w:r>
    </w:p>
    <w:p>
      <w:pPr>
        <w:pStyle w:val="BodyText"/>
      </w:pPr>
      <w:r>
        <w:t xml:space="preserve">Установим пакет dnsmasq и определим расположение исполняемого файла (рис. 30).</w:t>
      </w:r>
    </w:p>
    <w:p>
      <w:pPr>
        <w:pStyle w:val="CaptionedFigure"/>
      </w:pPr>
      <w:r>
        <w:drawing>
          <wp:inline>
            <wp:extent cx="3733800" cy="2369705"/>
            <wp:effectExtent b="0" l="0" r="0" t="0"/>
            <wp:docPr descr="Установим" title="" id="106" name="Picture"/>
            <a:graphic>
              <a:graphicData uri="http://schemas.openxmlformats.org/drawingml/2006/picture">
                <pic:pic>
                  <pic:nvPicPr>
                    <pic:cNvPr descr="image/3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9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Установим</w:t>
      </w:r>
    </w:p>
    <w:p>
      <w:pPr>
        <w:pStyle w:val="BodyText"/>
      </w:pPr>
      <w:r>
        <w:t xml:space="preserve">Определим по имени файла, к какому пакету принадлежит dnsmasq (рис. 31).</w:t>
      </w:r>
    </w:p>
    <w:p>
      <w:pPr>
        <w:pStyle w:val="CaptionedFigure"/>
      </w:pPr>
      <w:r>
        <w:drawing>
          <wp:inline>
            <wp:extent cx="3733800" cy="3598955"/>
            <wp:effectExtent b="0" l="0" r="0" t="0"/>
            <wp:docPr descr="Посмотрим файлы документации" title="" id="109" name="Picture"/>
            <a:graphic>
              <a:graphicData uri="http://schemas.openxmlformats.org/drawingml/2006/picture">
                <pic:pic>
                  <pic:nvPicPr>
                    <pic:cNvPr descr="image/31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8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Посмотрим файлы документации</w:t>
      </w:r>
    </w:p>
    <w:p>
      <w:pPr>
        <w:pStyle w:val="BodyText"/>
      </w:pPr>
      <w:r>
        <w:t xml:space="preserve">Получим дополнительную информацию о содержимом пакета (рис. 32).</w:t>
      </w:r>
    </w:p>
    <w:p>
      <w:pPr>
        <w:pStyle w:val="CaptionedFigure"/>
      </w:pPr>
      <w:r>
        <w:drawing>
          <wp:inline>
            <wp:extent cx="3733800" cy="3291451"/>
            <wp:effectExtent b="0" l="0" r="0" t="0"/>
            <wp:docPr descr="Получим дополнительную информацию" title="" id="112" name="Picture"/>
            <a:graphic>
              <a:graphicData uri="http://schemas.openxmlformats.org/drawingml/2006/picture">
                <pic:pic>
                  <pic:nvPicPr>
                    <pic:cNvPr descr="image/32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91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Получим дополнительную информацию</w:t>
      </w:r>
    </w:p>
    <w:p>
      <w:pPr>
        <w:pStyle w:val="BodyText"/>
      </w:pPr>
      <w:r>
        <w:t xml:space="preserve">Получим список всех файлов в пакете (рис. 33).</w:t>
      </w:r>
    </w:p>
    <w:p>
      <w:pPr>
        <w:pStyle w:val="CaptionedFigure"/>
      </w:pPr>
      <w:r>
        <w:drawing>
          <wp:inline>
            <wp:extent cx="3733800" cy="1247750"/>
            <wp:effectExtent b="0" l="0" r="0" t="0"/>
            <wp:docPr descr="Получим список всех файлов" title="" id="115" name="Picture"/>
            <a:graphic>
              <a:graphicData uri="http://schemas.openxmlformats.org/drawingml/2006/picture">
                <pic:pic>
                  <pic:nvPicPr>
                    <pic:cNvPr descr="image/3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7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Получим список всех файлов</w:t>
      </w:r>
    </w:p>
    <w:p>
      <w:pPr>
        <w:pStyle w:val="BodyText"/>
      </w:pPr>
      <w:r>
        <w:t xml:space="preserve">Выведем перечень файлов с документацией пакета (рис. 34).</w:t>
      </w:r>
    </w:p>
    <w:p>
      <w:pPr>
        <w:pStyle w:val="CaptionedFigure"/>
      </w:pPr>
      <w:r>
        <w:drawing>
          <wp:inline>
            <wp:extent cx="3733800" cy="3880223"/>
            <wp:effectExtent b="0" l="0" r="0" t="0"/>
            <wp:docPr descr="Выведем перечень файлов" title="" id="118" name="Picture"/>
            <a:graphic>
              <a:graphicData uri="http://schemas.openxmlformats.org/drawingml/2006/picture">
                <pic:pic>
                  <pic:nvPicPr>
                    <pic:cNvPr descr="image/34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80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Выведем перечень файлов</w:t>
      </w:r>
    </w:p>
    <w:p>
      <w:pPr>
        <w:pStyle w:val="BodyText"/>
      </w:pPr>
      <w:r>
        <w:t xml:space="preserve">Посмотрите файлы документации, применив команду man dnsmasq (рис. 35).</w:t>
      </w:r>
    </w:p>
    <w:p>
      <w:pPr>
        <w:pStyle w:val="CaptionedFigure"/>
      </w:pPr>
      <w:r>
        <w:drawing>
          <wp:inline>
            <wp:extent cx="3733800" cy="721461"/>
            <wp:effectExtent b="0" l="0" r="0" t="0"/>
            <wp:docPr descr="Посмотрите файлы документации" title="" id="121" name="Picture"/>
            <a:graphic>
              <a:graphicData uri="http://schemas.openxmlformats.org/drawingml/2006/picture">
                <pic:pic>
                  <pic:nvPicPr>
                    <pic:cNvPr descr="image/35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1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Посмотрите файлы документации</w:t>
      </w:r>
    </w:p>
    <w:p>
      <w:pPr>
        <w:pStyle w:val="BodyText"/>
      </w:pPr>
      <w:r>
        <w:t xml:space="preserve">Выведем на экран расположение и содержание скриптов, выполняемых при установке</w:t>
      </w:r>
      <w:r>
        <w:t xml:space="preserve"> </w:t>
      </w:r>
      <w:r>
        <w:t xml:space="preserve">пакета(рис. 36).</w:t>
      </w:r>
    </w:p>
    <w:p>
      <w:pPr>
        <w:pStyle w:val="CaptionedFigure"/>
      </w:pPr>
      <w:r>
        <w:drawing>
          <wp:inline>
            <wp:extent cx="3733800" cy="3672123"/>
            <wp:effectExtent b="0" l="0" r="0" t="0"/>
            <wp:docPr descr="Выведем" title="" id="124" name="Picture"/>
            <a:graphic>
              <a:graphicData uri="http://schemas.openxmlformats.org/drawingml/2006/picture">
                <pic:pic>
                  <pic:nvPicPr>
                    <pic:cNvPr descr="image/3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72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Выведем</w:t>
      </w:r>
    </w:p>
    <w:p>
      <w:pPr>
        <w:pStyle w:val="BodyText"/>
      </w:pPr>
      <w:r>
        <w:t xml:space="preserve">Вернемся в терминал с учётной записью root и удалим пакет (рис. 37).</w:t>
      </w:r>
    </w:p>
    <w:p>
      <w:pPr>
        <w:pStyle w:val="CaptionedFigure"/>
      </w:pPr>
      <w:r>
        <w:drawing>
          <wp:inline>
            <wp:extent cx="3733800" cy="275873"/>
            <wp:effectExtent b="0" l="0" r="0" t="0"/>
            <wp:docPr descr="Уудалим" title="" id="127" name="Picture"/>
            <a:graphic>
              <a:graphicData uri="http://schemas.openxmlformats.org/drawingml/2006/picture">
                <pic:pic>
                  <pic:nvPicPr>
                    <pic:cNvPr descr="image/37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Уудалим</w:t>
      </w:r>
    </w:p>
    <w:p>
      <w:pPr>
        <w:pStyle w:val="BodyText"/>
      </w:pPr>
      <w:r>
        <w:rPr>
          <w:bCs/>
          <w:b/>
        </w:rPr>
        <w:t xml:space="preserve">Контрольные вопросы</w:t>
      </w:r>
    </w:p>
    <w:bookmarkEnd w:id="129"/>
    <w:bookmarkStart w:id="13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получили навыки работы с репозиториями и менеджерами пакетов.</w:t>
      </w:r>
    </w:p>
    <w:bookmarkEnd w:id="13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27" Target="media/rId27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4</dc:title>
  <dc:creator>Жукова София Викторовна</dc:creator>
  <dc:language>ru-RU</dc:language>
  <cp:keywords/>
  <dcterms:created xsi:type="dcterms:W3CDTF">2025-09-27T12:39:49Z</dcterms:created>
  <dcterms:modified xsi:type="dcterms:W3CDTF">2025-09-27T12:39:49Z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Лабораторная работа: Работа с программными пакетами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